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94" w:rsidRDefault="00174176" w:rsidP="00CA029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港墘國小推行本土語文</w:t>
      </w:r>
      <w:r w:rsidR="00CA0294" w:rsidRPr="00CA0294">
        <w:rPr>
          <w:rFonts w:hint="eastAsia"/>
          <w:sz w:val="32"/>
          <w:szCs w:val="32"/>
        </w:rPr>
        <w:t>的特色</w:t>
      </w:r>
    </w:p>
    <w:p w:rsidR="00CA0294" w:rsidRPr="00CA0294" w:rsidRDefault="00CA0294" w:rsidP="00CA0294"/>
    <w:p w:rsidR="00CA0294" w:rsidRDefault="00174176" w:rsidP="00174176">
      <w:pPr>
        <w:pStyle w:val="a"/>
        <w:numPr>
          <w:ilvl w:val="0"/>
          <w:numId w:val="3"/>
        </w:numPr>
        <w:spacing w:line="400" w:lineRule="exact"/>
        <w:rPr>
          <w:rFonts w:asciiTheme="majorEastAsia" w:eastAsiaTheme="majorEastAsia" w:hAnsiTheme="majorEastAsia"/>
          <w:color w:val="auto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auto"/>
          <w:sz w:val="32"/>
          <w:szCs w:val="32"/>
        </w:rPr>
        <w:t>教師本身大多以閩南語</w:t>
      </w:r>
      <w:r w:rsidR="00CA0294" w:rsidRPr="00CA0294">
        <w:rPr>
          <w:rFonts w:asciiTheme="majorEastAsia" w:eastAsiaTheme="majorEastAsia" w:hAnsiTheme="majorEastAsia" w:hint="eastAsia"/>
          <w:color w:val="auto"/>
          <w:sz w:val="32"/>
          <w:szCs w:val="32"/>
        </w:rPr>
        <w:t>溝通，以身教來推行。</w:t>
      </w:r>
    </w:p>
    <w:p w:rsidR="00CA0294" w:rsidRPr="00174176" w:rsidRDefault="00CA0294" w:rsidP="00174176">
      <w:pPr>
        <w:pStyle w:val="a"/>
        <w:numPr>
          <w:ilvl w:val="0"/>
          <w:numId w:val="0"/>
        </w:numPr>
        <w:spacing w:line="400" w:lineRule="exact"/>
        <w:ind w:left="360"/>
        <w:rPr>
          <w:rFonts w:asciiTheme="majorEastAsia" w:eastAsiaTheme="majorEastAsia" w:hAnsiTheme="majorEastAsia"/>
          <w:color w:val="auto"/>
          <w:sz w:val="32"/>
          <w:szCs w:val="32"/>
        </w:rPr>
      </w:pPr>
    </w:p>
    <w:p w:rsidR="00CA0294" w:rsidRPr="00174176" w:rsidRDefault="00174176" w:rsidP="00174176">
      <w:pPr>
        <w:pStyle w:val="a"/>
        <w:numPr>
          <w:ilvl w:val="0"/>
          <w:numId w:val="3"/>
        </w:numPr>
        <w:spacing w:line="400" w:lineRule="exact"/>
        <w:rPr>
          <w:rFonts w:asciiTheme="majorEastAsia" w:eastAsiaTheme="majorEastAsia" w:hAnsiTheme="majorEastAsia"/>
          <w:color w:val="auto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auto"/>
          <w:sz w:val="32"/>
          <w:szCs w:val="32"/>
        </w:rPr>
        <w:t>下課時間學生的對話也會以閩南語交談，學生也習慣閩南語的用法</w:t>
      </w:r>
      <w:r w:rsidR="00CA0294" w:rsidRPr="00174176">
        <w:rPr>
          <w:rFonts w:asciiTheme="majorEastAsia" w:eastAsiaTheme="majorEastAsia" w:hAnsiTheme="majorEastAsia" w:hint="eastAsia"/>
          <w:color w:val="auto"/>
          <w:sz w:val="32"/>
          <w:szCs w:val="32"/>
        </w:rPr>
        <w:t>。</w:t>
      </w:r>
    </w:p>
    <w:p w:rsidR="00CA0294" w:rsidRPr="00174176" w:rsidRDefault="00CA0294" w:rsidP="00174176">
      <w:pPr>
        <w:pStyle w:val="a"/>
        <w:numPr>
          <w:ilvl w:val="0"/>
          <w:numId w:val="0"/>
        </w:numPr>
        <w:spacing w:line="400" w:lineRule="exact"/>
        <w:ind w:left="360"/>
        <w:rPr>
          <w:rFonts w:asciiTheme="majorEastAsia" w:eastAsiaTheme="majorEastAsia" w:hAnsiTheme="majorEastAsia"/>
          <w:color w:val="auto"/>
          <w:sz w:val="32"/>
          <w:szCs w:val="32"/>
        </w:rPr>
      </w:pPr>
    </w:p>
    <w:p w:rsidR="00CA0294" w:rsidRDefault="00174176" w:rsidP="00174176">
      <w:pPr>
        <w:pStyle w:val="a"/>
        <w:numPr>
          <w:ilvl w:val="0"/>
          <w:numId w:val="3"/>
        </w:numPr>
        <w:spacing w:line="400" w:lineRule="exact"/>
        <w:rPr>
          <w:rFonts w:asciiTheme="majorEastAsia" w:eastAsiaTheme="majorEastAsia" w:hAnsiTheme="majorEastAsia"/>
          <w:color w:val="auto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auto"/>
          <w:sz w:val="32"/>
          <w:szCs w:val="32"/>
        </w:rPr>
        <w:t>家庭與社區民眾幾乎以閩南</w:t>
      </w:r>
      <w:r w:rsidR="00BD1DFB">
        <w:rPr>
          <w:rFonts w:asciiTheme="majorEastAsia" w:eastAsiaTheme="majorEastAsia" w:hAnsiTheme="majorEastAsia" w:hint="eastAsia"/>
          <w:color w:val="auto"/>
          <w:sz w:val="32"/>
          <w:szCs w:val="32"/>
        </w:rPr>
        <w:t>語言作為溝通工具，有利於推展本土語</w:t>
      </w:r>
      <w:r w:rsidR="00CA0294" w:rsidRPr="00CA0294">
        <w:rPr>
          <w:rFonts w:asciiTheme="majorEastAsia" w:eastAsiaTheme="majorEastAsia" w:hAnsiTheme="majorEastAsia" w:hint="eastAsia"/>
          <w:color w:val="auto"/>
          <w:sz w:val="32"/>
          <w:szCs w:val="32"/>
        </w:rPr>
        <w:t>。</w:t>
      </w:r>
    </w:p>
    <w:p w:rsidR="00174176" w:rsidRPr="00CA0294" w:rsidRDefault="00174176" w:rsidP="00174176">
      <w:pPr>
        <w:pStyle w:val="a"/>
        <w:numPr>
          <w:ilvl w:val="0"/>
          <w:numId w:val="0"/>
        </w:numPr>
        <w:spacing w:line="400" w:lineRule="exact"/>
        <w:rPr>
          <w:rFonts w:asciiTheme="majorEastAsia" w:eastAsiaTheme="majorEastAsia" w:hAnsiTheme="majorEastAsia"/>
          <w:color w:val="auto"/>
          <w:sz w:val="32"/>
          <w:szCs w:val="32"/>
        </w:rPr>
      </w:pPr>
    </w:p>
    <w:p w:rsidR="00CA0294" w:rsidRPr="00CA0294" w:rsidRDefault="00CA0294" w:rsidP="00CA0294">
      <w:pPr>
        <w:pStyle w:val="a"/>
        <w:numPr>
          <w:ilvl w:val="0"/>
          <w:numId w:val="0"/>
        </w:numPr>
        <w:ind w:left="360" w:hanging="360"/>
        <w:rPr>
          <w:rFonts w:asciiTheme="majorEastAsia" w:eastAsiaTheme="majorEastAsia" w:hAnsiTheme="majorEastAsia"/>
          <w:color w:val="auto"/>
          <w:sz w:val="32"/>
          <w:szCs w:val="32"/>
        </w:rPr>
      </w:pPr>
      <w:bookmarkStart w:id="0" w:name="_GoBack"/>
      <w:bookmarkEnd w:id="0"/>
    </w:p>
    <w:sectPr w:rsidR="00CA0294" w:rsidRPr="00CA02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85F" w:rsidRDefault="00EC585F" w:rsidP="00174176">
      <w:r>
        <w:separator/>
      </w:r>
    </w:p>
  </w:endnote>
  <w:endnote w:type="continuationSeparator" w:id="0">
    <w:p w:rsidR="00EC585F" w:rsidRDefault="00EC585F" w:rsidP="0017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85F" w:rsidRDefault="00EC585F" w:rsidP="00174176">
      <w:r>
        <w:separator/>
      </w:r>
    </w:p>
  </w:footnote>
  <w:footnote w:type="continuationSeparator" w:id="0">
    <w:p w:rsidR="00EC585F" w:rsidRDefault="00EC585F" w:rsidP="00174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D519B"/>
    <w:multiLevelType w:val="hybridMultilevel"/>
    <w:tmpl w:val="F00A5172"/>
    <w:lvl w:ilvl="0" w:tplc="2390B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AB08CB"/>
    <w:multiLevelType w:val="hybridMultilevel"/>
    <w:tmpl w:val="C348546C"/>
    <w:lvl w:ilvl="0" w:tplc="3EA46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6F2F27"/>
    <w:multiLevelType w:val="hybridMultilevel"/>
    <w:tmpl w:val="9942EBEE"/>
    <w:lvl w:ilvl="0" w:tplc="F070A5DC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94"/>
    <w:rsid w:val="00174176"/>
    <w:rsid w:val="009D46CC"/>
    <w:rsid w:val="00BD1DFB"/>
    <w:rsid w:val="00CA0294"/>
    <w:rsid w:val="00EC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1C2FE"/>
  <w15:chartTrackingRefBased/>
  <w15:docId w15:val="{56392575-09AB-4A3F-AC9E-F29A20F1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訪評結果"/>
    <w:basedOn w:val="a0"/>
    <w:rsid w:val="00CA0294"/>
    <w:pPr>
      <w:numPr>
        <w:numId w:val="1"/>
      </w:numPr>
      <w:spacing w:line="280" w:lineRule="exact"/>
      <w:jc w:val="both"/>
    </w:pPr>
    <w:rPr>
      <w:rFonts w:ascii="標楷體" w:eastAsia="標楷體" w:hAnsi="標楷體" w:cs="Times New Roman"/>
      <w:color w:val="000000"/>
      <w:szCs w:val="24"/>
    </w:rPr>
  </w:style>
  <w:style w:type="paragraph" w:styleId="a4">
    <w:name w:val="List Paragraph"/>
    <w:basedOn w:val="a0"/>
    <w:uiPriority w:val="34"/>
    <w:qFormat/>
    <w:rsid w:val="00CA0294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174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174176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174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1741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2018-12-13T02:15:00Z</dcterms:created>
  <dcterms:modified xsi:type="dcterms:W3CDTF">2022-09-08T01:39:00Z</dcterms:modified>
</cp:coreProperties>
</file>