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28EEF" w14:textId="77777777" w:rsidR="00406F06" w:rsidRPr="00901DFC" w:rsidRDefault="00406F06" w:rsidP="00406F06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7"/>
          <w:szCs w:val="27"/>
        </w:rPr>
      </w:pPr>
      <w:r w:rsidRPr="00901DFC">
        <w:rPr>
          <w:rFonts w:ascii="標楷體" w:eastAsia="標楷體" w:hAnsi="標楷體" w:cs="新細明體" w:hint="eastAsia"/>
          <w:b/>
          <w:bCs/>
          <w:kern w:val="0"/>
          <w:sz w:val="40"/>
          <w:szCs w:val="40"/>
        </w:rPr>
        <w:t>嘉義縣番路鄉黎明國小本土語</w:t>
      </w:r>
      <w:r w:rsidR="00BF6175" w:rsidRPr="00901DFC">
        <w:rPr>
          <w:rFonts w:ascii="標楷體" w:eastAsia="標楷體" w:hAnsi="標楷體" w:cs="新細明體" w:hint="eastAsia"/>
          <w:b/>
          <w:bCs/>
          <w:kern w:val="0"/>
          <w:sz w:val="40"/>
          <w:szCs w:val="40"/>
        </w:rPr>
        <w:t>文</w:t>
      </w:r>
      <w:r w:rsidRPr="00901DFC">
        <w:rPr>
          <w:rFonts w:ascii="標楷體" w:eastAsia="標楷體" w:hAnsi="標楷體" w:cs="新細明體" w:hint="eastAsia"/>
          <w:b/>
          <w:bCs/>
          <w:kern w:val="0"/>
          <w:sz w:val="40"/>
          <w:szCs w:val="40"/>
        </w:rPr>
        <w:t>教學實施計畫</w:t>
      </w:r>
      <w:r w:rsidRPr="00901DFC">
        <w:rPr>
          <w:rFonts w:ascii="標楷體" w:eastAsia="標楷體" w:hAnsi="標楷體" w:cs="新細明體" w:hint="eastAsia"/>
          <w:kern w:val="0"/>
          <w:sz w:val="40"/>
          <w:szCs w:val="40"/>
        </w:rPr>
        <w:br/>
      </w:r>
      <w:r w:rsidRPr="00901DFC">
        <w:rPr>
          <w:rFonts w:ascii="標楷體" w:eastAsia="標楷體" w:hAnsi="標楷體" w:cs="新細明體" w:hint="eastAsia"/>
          <w:kern w:val="0"/>
          <w:sz w:val="27"/>
          <w:szCs w:val="27"/>
        </w:rPr>
        <w:t>壹、 依據</w:t>
      </w:r>
      <w:r w:rsidRPr="00901DFC">
        <w:rPr>
          <w:rFonts w:ascii="標楷體" w:eastAsia="標楷體" w:hAnsi="標楷體" w:cs="新細明體" w:hint="eastAsia"/>
          <w:kern w:val="0"/>
          <w:sz w:val="27"/>
          <w:szCs w:val="27"/>
        </w:rPr>
        <w:br/>
        <w:t>一、</w:t>
      </w:r>
      <w:r w:rsidR="0021758B" w:rsidRPr="00901DFC">
        <w:rPr>
          <w:rFonts w:ascii="標楷體" w:eastAsia="標楷體" w:hAnsi="標楷體" w:hint="eastAsia"/>
          <w:sz w:val="26"/>
          <w:szCs w:val="26"/>
        </w:rPr>
        <w:t>教育部高級中等以下學校及幼稚園推動台灣母語日活動實施要點。</w:t>
      </w:r>
      <w:r w:rsidRPr="00901DFC">
        <w:rPr>
          <w:rFonts w:ascii="標楷體" w:eastAsia="標楷體" w:hAnsi="標楷體" w:cs="新細明體" w:hint="eastAsia"/>
          <w:kern w:val="0"/>
          <w:sz w:val="27"/>
          <w:szCs w:val="27"/>
        </w:rPr>
        <w:br/>
        <w:t>二、</w:t>
      </w:r>
      <w:r w:rsidR="00BF6175" w:rsidRPr="00901DFC">
        <w:rPr>
          <w:rFonts w:ascii="標楷體" w:eastAsia="標楷體" w:hAnsi="標楷體" w:hint="eastAsia"/>
          <w:sz w:val="27"/>
          <w:szCs w:val="27"/>
        </w:rPr>
        <w:t>國民中小學十二年國教課程綱要。</w:t>
      </w:r>
    </w:p>
    <w:p w14:paraId="6402598A" w14:textId="77777777" w:rsidR="00406F06" w:rsidRPr="00901DFC" w:rsidRDefault="00406F06" w:rsidP="00406F06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7"/>
          <w:szCs w:val="27"/>
        </w:rPr>
      </w:pPr>
      <w:r w:rsidRPr="00901DFC">
        <w:rPr>
          <w:rFonts w:ascii="標楷體" w:eastAsia="標楷體" w:hAnsi="標楷體" w:cs="新細明體" w:hint="eastAsia"/>
          <w:kern w:val="0"/>
          <w:sz w:val="27"/>
          <w:szCs w:val="27"/>
        </w:rPr>
        <w:t>貳、目的</w:t>
      </w:r>
      <w:r w:rsidRPr="00901DFC">
        <w:rPr>
          <w:rFonts w:ascii="標楷體" w:eastAsia="標楷體" w:hAnsi="標楷體" w:cs="新細明體" w:hint="eastAsia"/>
          <w:kern w:val="0"/>
          <w:sz w:val="27"/>
          <w:szCs w:val="27"/>
        </w:rPr>
        <w:br/>
        <w:t>一、培養學生本土語</w:t>
      </w:r>
      <w:r w:rsidR="00BF6175" w:rsidRPr="00901DFC">
        <w:rPr>
          <w:rFonts w:ascii="標楷體" w:eastAsia="標楷體" w:hAnsi="標楷體" w:cs="新細明體" w:hint="eastAsia"/>
          <w:kern w:val="0"/>
          <w:sz w:val="27"/>
          <w:szCs w:val="27"/>
        </w:rPr>
        <w:t>言</w:t>
      </w:r>
      <w:r w:rsidRPr="00901DFC">
        <w:rPr>
          <w:rFonts w:ascii="標楷體" w:eastAsia="標楷體" w:hAnsi="標楷體" w:cs="新細明體" w:hint="eastAsia"/>
          <w:kern w:val="0"/>
          <w:sz w:val="27"/>
          <w:szCs w:val="27"/>
        </w:rPr>
        <w:t>基本之聽與說能力。</w:t>
      </w:r>
      <w:r w:rsidRPr="00901DFC">
        <w:rPr>
          <w:rFonts w:ascii="標楷體" w:eastAsia="標楷體" w:hAnsi="標楷體" w:cs="新細明體" w:hint="eastAsia"/>
          <w:kern w:val="0"/>
          <w:sz w:val="27"/>
          <w:szCs w:val="27"/>
        </w:rPr>
        <w:br/>
        <w:t>二、激發學生學習本土語</w:t>
      </w:r>
      <w:r w:rsidR="00BF6175" w:rsidRPr="00901DFC">
        <w:rPr>
          <w:rFonts w:ascii="標楷體" w:eastAsia="標楷體" w:hAnsi="標楷體" w:cs="新細明體" w:hint="eastAsia"/>
          <w:kern w:val="0"/>
          <w:sz w:val="27"/>
          <w:szCs w:val="27"/>
        </w:rPr>
        <w:t>文</w:t>
      </w:r>
      <w:r w:rsidRPr="00901DFC">
        <w:rPr>
          <w:rFonts w:ascii="標楷體" w:eastAsia="標楷體" w:hAnsi="標楷體" w:cs="新細明體" w:hint="eastAsia"/>
          <w:kern w:val="0"/>
          <w:sz w:val="27"/>
          <w:szCs w:val="27"/>
        </w:rPr>
        <w:t>的興趣。</w:t>
      </w:r>
      <w:r w:rsidRPr="00901DFC">
        <w:rPr>
          <w:rFonts w:ascii="標楷體" w:eastAsia="標楷體" w:hAnsi="標楷體" w:cs="新細明體" w:hint="eastAsia"/>
          <w:kern w:val="0"/>
          <w:sz w:val="27"/>
          <w:szCs w:val="27"/>
        </w:rPr>
        <w:br/>
        <w:t>三、培養學生應用本土語</w:t>
      </w:r>
      <w:r w:rsidR="00BF6175" w:rsidRPr="00901DFC">
        <w:rPr>
          <w:rFonts w:ascii="標楷體" w:eastAsia="標楷體" w:hAnsi="標楷體" w:cs="新細明體" w:hint="eastAsia"/>
          <w:kern w:val="0"/>
          <w:sz w:val="27"/>
          <w:szCs w:val="27"/>
        </w:rPr>
        <w:t>文</w:t>
      </w:r>
      <w:r w:rsidRPr="00901DFC">
        <w:rPr>
          <w:rFonts w:ascii="標楷體" w:eastAsia="標楷體" w:hAnsi="標楷體" w:cs="新細明體" w:hint="eastAsia"/>
          <w:kern w:val="0"/>
          <w:sz w:val="27"/>
          <w:szCs w:val="27"/>
        </w:rPr>
        <w:t>從事思考、理解、討論、欣賞、創作及解決問題。</w:t>
      </w:r>
      <w:r w:rsidRPr="00901DFC">
        <w:rPr>
          <w:rFonts w:ascii="標楷體" w:eastAsia="標楷體" w:hAnsi="標楷體" w:cs="新細明體" w:hint="eastAsia"/>
          <w:kern w:val="0"/>
          <w:sz w:val="27"/>
          <w:szCs w:val="27"/>
        </w:rPr>
        <w:br/>
        <w:t>四、涵養學生對不同族群的包容心與尊重、關懷。</w:t>
      </w:r>
      <w:r w:rsidRPr="00901DFC">
        <w:rPr>
          <w:rFonts w:ascii="標楷體" w:eastAsia="標楷體" w:hAnsi="標楷體" w:cs="新細明體" w:hint="eastAsia"/>
          <w:kern w:val="0"/>
          <w:sz w:val="27"/>
          <w:szCs w:val="27"/>
        </w:rPr>
        <w:br/>
        <w:t>五、提升教師專業化、適性化、趣味化、生活化的本土語</w:t>
      </w:r>
      <w:r w:rsidR="00BF6175" w:rsidRPr="00901DFC">
        <w:rPr>
          <w:rFonts w:ascii="標楷體" w:eastAsia="標楷體" w:hAnsi="標楷體" w:cs="新細明體" w:hint="eastAsia"/>
          <w:kern w:val="0"/>
          <w:sz w:val="27"/>
          <w:szCs w:val="27"/>
        </w:rPr>
        <w:t>文</w:t>
      </w:r>
      <w:r w:rsidRPr="00901DFC">
        <w:rPr>
          <w:rFonts w:ascii="標楷體" w:eastAsia="標楷體" w:hAnsi="標楷體" w:cs="新細明體" w:hint="eastAsia"/>
          <w:kern w:val="0"/>
          <w:sz w:val="27"/>
          <w:szCs w:val="27"/>
        </w:rPr>
        <w:t>教學知能。</w:t>
      </w:r>
      <w:r w:rsidRPr="00901DFC">
        <w:rPr>
          <w:rFonts w:ascii="標楷體" w:eastAsia="標楷體" w:hAnsi="標楷體" w:cs="新細明體" w:hint="eastAsia"/>
          <w:kern w:val="0"/>
          <w:sz w:val="27"/>
          <w:szCs w:val="27"/>
        </w:rPr>
        <w:br/>
      </w:r>
      <w:r w:rsidRPr="00901DFC">
        <w:rPr>
          <w:rFonts w:ascii="標楷體" w:eastAsia="標楷體" w:hAnsi="標楷體" w:cs="新細明體" w:hint="eastAsia"/>
          <w:kern w:val="0"/>
          <w:sz w:val="27"/>
          <w:szCs w:val="27"/>
        </w:rPr>
        <w:br/>
        <w:t>參、實施對象</w:t>
      </w:r>
      <w:r w:rsidRPr="00901DFC">
        <w:rPr>
          <w:rFonts w:ascii="標楷體" w:eastAsia="標楷體" w:hAnsi="標楷體" w:cs="新細明體" w:hint="eastAsia"/>
          <w:kern w:val="0"/>
          <w:sz w:val="27"/>
          <w:szCs w:val="27"/>
        </w:rPr>
        <w:br/>
        <w:t>本校一至六年級學生</w:t>
      </w:r>
    </w:p>
    <w:p w14:paraId="4931E091" w14:textId="77777777" w:rsidR="00406F06" w:rsidRPr="00901DFC" w:rsidRDefault="00406F06" w:rsidP="00406F06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7"/>
          <w:szCs w:val="27"/>
        </w:rPr>
      </w:pPr>
      <w:r w:rsidRPr="00901DFC">
        <w:rPr>
          <w:rFonts w:ascii="標楷體" w:eastAsia="標楷體" w:hAnsi="標楷體" w:cs="新細明體" w:hint="eastAsia"/>
          <w:kern w:val="0"/>
          <w:sz w:val="27"/>
          <w:szCs w:val="27"/>
        </w:rPr>
        <w:t>肆、實施內容</w:t>
      </w:r>
      <w:r w:rsidRPr="00901DFC">
        <w:rPr>
          <w:rFonts w:ascii="標楷體" w:eastAsia="標楷體" w:hAnsi="標楷體" w:cs="新細明體" w:hint="eastAsia"/>
          <w:kern w:val="0"/>
          <w:sz w:val="27"/>
          <w:szCs w:val="27"/>
        </w:rPr>
        <w:br/>
        <w:t>分成閩南語、原住民語教學。</w:t>
      </w:r>
    </w:p>
    <w:p w14:paraId="198107ED" w14:textId="77777777" w:rsidR="00406F06" w:rsidRPr="00901DFC" w:rsidRDefault="00406F06" w:rsidP="00406F06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7"/>
          <w:szCs w:val="27"/>
        </w:rPr>
      </w:pPr>
      <w:r w:rsidRPr="00901DFC">
        <w:rPr>
          <w:rFonts w:ascii="標楷體" w:eastAsia="標楷體" w:hAnsi="標楷體" w:cs="新細明體" w:hint="eastAsia"/>
          <w:kern w:val="0"/>
          <w:sz w:val="27"/>
          <w:szCs w:val="27"/>
        </w:rPr>
        <w:t>伍、實施原則</w:t>
      </w:r>
      <w:r w:rsidRPr="00901DFC">
        <w:rPr>
          <w:rFonts w:ascii="標楷體" w:eastAsia="標楷體" w:hAnsi="標楷體" w:cs="新細明體" w:hint="eastAsia"/>
          <w:kern w:val="0"/>
          <w:sz w:val="27"/>
          <w:szCs w:val="27"/>
        </w:rPr>
        <w:br/>
        <w:t>一、生活化：師生藉由日常生活中本土語言之交談，增進母語溝通的能力。</w:t>
      </w:r>
      <w:r w:rsidRPr="00901DFC">
        <w:rPr>
          <w:rFonts w:ascii="標楷體" w:eastAsia="標楷體" w:hAnsi="標楷體" w:cs="新細明體" w:hint="eastAsia"/>
          <w:kern w:val="0"/>
          <w:sz w:val="27"/>
          <w:szCs w:val="27"/>
        </w:rPr>
        <w:br/>
        <w:t>二、趣味化：透過遊戲方式，藉由生動活潑的教學，激發學生熱愛本土語言的情操。</w:t>
      </w:r>
      <w:r w:rsidRPr="00901DFC">
        <w:rPr>
          <w:rFonts w:ascii="標楷體" w:eastAsia="標楷體" w:hAnsi="標楷體" w:cs="新細明體" w:hint="eastAsia"/>
          <w:kern w:val="0"/>
          <w:sz w:val="27"/>
          <w:szCs w:val="27"/>
        </w:rPr>
        <w:br/>
        <w:t>三、多樣化：透過多樣化的教學活動課程採用融入式隨機教學，增進師生本土語言運用。</w:t>
      </w:r>
      <w:r w:rsidRPr="00901DFC">
        <w:rPr>
          <w:rFonts w:ascii="標楷體" w:eastAsia="標楷體" w:hAnsi="標楷體" w:cs="新細明體" w:hint="eastAsia"/>
          <w:kern w:val="0"/>
          <w:sz w:val="27"/>
          <w:szCs w:val="27"/>
        </w:rPr>
        <w:br/>
        <w:t>四、統整化：配合各領域做統整教學，推動本土語言的教學。</w:t>
      </w:r>
    </w:p>
    <w:p w14:paraId="0619BC22" w14:textId="7289695A" w:rsidR="00406F06" w:rsidRPr="00901DFC" w:rsidRDefault="00406F06" w:rsidP="00406F06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7"/>
          <w:szCs w:val="27"/>
        </w:rPr>
      </w:pPr>
      <w:r w:rsidRPr="00901DFC">
        <w:rPr>
          <w:rFonts w:ascii="標楷體" w:eastAsia="標楷體" w:hAnsi="標楷體" w:cs="新細明體" w:hint="eastAsia"/>
          <w:kern w:val="0"/>
          <w:sz w:val="27"/>
          <w:szCs w:val="27"/>
        </w:rPr>
        <w:t>陸、實施方式：</w:t>
      </w:r>
      <w:r w:rsidRPr="00901DFC">
        <w:rPr>
          <w:rFonts w:ascii="標楷體" w:eastAsia="標楷體" w:hAnsi="標楷體" w:cs="新細明體" w:hint="eastAsia"/>
          <w:kern w:val="0"/>
          <w:sz w:val="27"/>
          <w:szCs w:val="27"/>
        </w:rPr>
        <w:br/>
        <w:t>一、請學生填寫選修本土語言意願調查表，經家長同意簽章繳回。</w:t>
      </w:r>
      <w:r w:rsidRPr="00901DFC">
        <w:rPr>
          <w:rFonts w:ascii="標楷體" w:eastAsia="標楷體" w:hAnsi="標楷體" w:cs="新細明體" w:hint="eastAsia"/>
          <w:kern w:val="0"/>
          <w:sz w:val="27"/>
          <w:szCs w:val="27"/>
        </w:rPr>
        <w:br/>
        <w:t>二、選修類別可考量父母親使用或學生有興趣學習之語言，自由選修</w:t>
      </w:r>
      <w:r w:rsidRPr="00901DFC">
        <w:rPr>
          <w:rFonts w:ascii="標楷體" w:eastAsia="標楷體" w:hAnsi="標楷體" w:cs="新細明體" w:hint="eastAsia"/>
          <w:kern w:val="0"/>
          <w:sz w:val="27"/>
          <w:szCs w:val="27"/>
        </w:rPr>
        <w:br/>
        <w:t>三、本土語言教學時數每班每週各一節，利用平時授課時間實施。</w:t>
      </w:r>
      <w:r w:rsidRPr="00901DFC">
        <w:rPr>
          <w:rFonts w:ascii="標楷體" w:eastAsia="標楷體" w:hAnsi="標楷體" w:cs="新細明體" w:hint="eastAsia"/>
          <w:kern w:val="0"/>
          <w:sz w:val="27"/>
          <w:szCs w:val="27"/>
        </w:rPr>
        <w:br/>
        <w:t>五、每週</w:t>
      </w:r>
      <w:r w:rsidR="00DC7990">
        <w:rPr>
          <w:rFonts w:ascii="標楷體" w:eastAsia="標楷體" w:hAnsi="標楷體" w:cs="新細明體" w:hint="eastAsia"/>
          <w:kern w:val="0"/>
          <w:sz w:val="27"/>
          <w:szCs w:val="27"/>
        </w:rPr>
        <w:t>一</w:t>
      </w:r>
      <w:r w:rsidRPr="00901DFC">
        <w:rPr>
          <w:rFonts w:ascii="標楷體" w:eastAsia="標楷體" w:hAnsi="標楷體" w:cs="新細明體" w:hint="eastAsia"/>
          <w:kern w:val="0"/>
          <w:sz w:val="27"/>
          <w:szCs w:val="27"/>
        </w:rPr>
        <w:t>母語日，鼓勵全校師生用本土語言交談。</w:t>
      </w:r>
      <w:r w:rsidRPr="00901DFC">
        <w:rPr>
          <w:rFonts w:ascii="標楷體" w:eastAsia="標楷體" w:hAnsi="標楷體" w:cs="新細明體" w:hint="eastAsia"/>
          <w:kern w:val="0"/>
          <w:sz w:val="27"/>
          <w:szCs w:val="27"/>
        </w:rPr>
        <w:br/>
        <w:t>六、</w:t>
      </w:r>
      <w:r w:rsidR="001149D5">
        <w:rPr>
          <w:rFonts w:ascii="標楷體" w:eastAsia="標楷體" w:hAnsi="標楷體" w:cs="新細明體" w:hint="eastAsia"/>
          <w:kern w:val="0"/>
          <w:sz w:val="27"/>
          <w:szCs w:val="27"/>
        </w:rPr>
        <w:t>晨間、</w:t>
      </w:r>
      <w:r w:rsidRPr="00901DFC">
        <w:rPr>
          <w:rFonts w:ascii="標楷體" w:eastAsia="標楷體" w:hAnsi="標楷體" w:cs="新細明體" w:hint="eastAsia"/>
          <w:kern w:val="0"/>
          <w:sz w:val="27"/>
          <w:szCs w:val="27"/>
        </w:rPr>
        <w:t>中午播放本土語言音樂，讓學生接受多元文化的洗禮。</w:t>
      </w:r>
      <w:r w:rsidRPr="00901DFC">
        <w:rPr>
          <w:rFonts w:ascii="標楷體" w:eastAsia="標楷體" w:hAnsi="標楷體" w:cs="新細明體" w:hint="eastAsia"/>
          <w:kern w:val="0"/>
          <w:sz w:val="27"/>
          <w:szCs w:val="27"/>
        </w:rPr>
        <w:br/>
        <w:t>七 、辦理本土語言之演說、朗讀、歌唱比賽及其他相關活動。</w:t>
      </w:r>
      <w:r w:rsidRPr="00901DFC">
        <w:rPr>
          <w:rFonts w:ascii="標楷體" w:eastAsia="標楷體" w:hAnsi="標楷體" w:cs="新細明體" w:hint="eastAsia"/>
          <w:kern w:val="0"/>
          <w:sz w:val="27"/>
          <w:szCs w:val="27"/>
        </w:rPr>
        <w:br/>
        <w:t>八、 設置本土語言書籍、教學多媒體、網路教室…等，充實本土語言之教學資源。</w:t>
      </w:r>
    </w:p>
    <w:p w14:paraId="24531E33" w14:textId="66B8B7C6" w:rsidR="00406F06" w:rsidRPr="00901DFC" w:rsidRDefault="00406F06" w:rsidP="00406F06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7"/>
          <w:szCs w:val="27"/>
        </w:rPr>
      </w:pPr>
      <w:r w:rsidRPr="00901DFC">
        <w:rPr>
          <w:rFonts w:ascii="標楷體" w:eastAsia="標楷體" w:hAnsi="標楷體" w:cs="新細明體" w:hint="eastAsia"/>
          <w:kern w:val="0"/>
          <w:sz w:val="27"/>
          <w:szCs w:val="27"/>
        </w:rPr>
        <w:lastRenderedPageBreak/>
        <w:t>柒、實施時間</w:t>
      </w:r>
      <w:r w:rsidRPr="00901DFC">
        <w:rPr>
          <w:rFonts w:ascii="標楷體" w:eastAsia="標楷體" w:hAnsi="標楷體" w:cs="新細明體" w:hint="eastAsia"/>
          <w:kern w:val="0"/>
          <w:sz w:val="27"/>
          <w:szCs w:val="27"/>
        </w:rPr>
        <w:br/>
        <w:t>一、每週</w:t>
      </w:r>
      <w:r w:rsidR="005F4F81" w:rsidRPr="00901DFC">
        <w:rPr>
          <w:rFonts w:ascii="標楷體" w:eastAsia="標楷體" w:hAnsi="標楷體" w:cs="新細明體" w:hint="eastAsia"/>
          <w:kern w:val="0"/>
          <w:sz w:val="27"/>
          <w:szCs w:val="27"/>
        </w:rPr>
        <w:t>排定</w:t>
      </w:r>
      <w:r w:rsidR="001149D5">
        <w:rPr>
          <w:rFonts w:ascii="標楷體" w:eastAsia="標楷體" w:hAnsi="標楷體" w:cs="新細明體" w:hint="eastAsia"/>
          <w:kern w:val="0"/>
          <w:sz w:val="27"/>
          <w:szCs w:val="27"/>
        </w:rPr>
        <w:t>低、中、高年級併班各</w:t>
      </w:r>
      <w:r w:rsidRPr="00901DFC">
        <w:rPr>
          <w:rFonts w:ascii="標楷體" w:eastAsia="標楷體" w:hAnsi="標楷體" w:cs="新細明體" w:hint="eastAsia"/>
          <w:kern w:val="0"/>
          <w:sz w:val="27"/>
          <w:szCs w:val="27"/>
        </w:rPr>
        <w:t>一節</w:t>
      </w:r>
      <w:r w:rsidR="005F4F81" w:rsidRPr="00901DFC">
        <w:rPr>
          <w:rFonts w:ascii="標楷體" w:eastAsia="標楷體" w:hAnsi="標楷體" w:cs="新細明體" w:hint="eastAsia"/>
          <w:kern w:val="0"/>
          <w:sz w:val="27"/>
          <w:szCs w:val="27"/>
        </w:rPr>
        <w:t>本土語</w:t>
      </w:r>
      <w:r w:rsidRPr="00901DFC">
        <w:rPr>
          <w:rFonts w:ascii="標楷體" w:eastAsia="標楷體" w:hAnsi="標楷體" w:cs="新細明體" w:hint="eastAsia"/>
          <w:kern w:val="0"/>
          <w:sz w:val="27"/>
          <w:szCs w:val="27"/>
        </w:rPr>
        <w:t>教學時間。</w:t>
      </w:r>
    </w:p>
    <w:p w14:paraId="23BA46B2" w14:textId="77777777" w:rsidR="00406F06" w:rsidRPr="00901DFC" w:rsidRDefault="00406F06" w:rsidP="00406F06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7"/>
          <w:szCs w:val="27"/>
        </w:rPr>
      </w:pPr>
      <w:r w:rsidRPr="00901DFC">
        <w:rPr>
          <w:rFonts w:ascii="標楷體" w:eastAsia="標楷體" w:hAnsi="標楷體" w:cs="新細明體" w:hint="eastAsia"/>
          <w:kern w:val="0"/>
          <w:sz w:val="27"/>
          <w:szCs w:val="27"/>
        </w:rPr>
        <w:t>捌、教材選用</w:t>
      </w:r>
      <w:r w:rsidRPr="00901DFC">
        <w:rPr>
          <w:rFonts w:ascii="標楷體" w:eastAsia="標楷體" w:hAnsi="標楷體" w:cs="新細明體" w:hint="eastAsia"/>
          <w:kern w:val="0"/>
          <w:sz w:val="27"/>
          <w:szCs w:val="27"/>
        </w:rPr>
        <w:br/>
        <w:t>一、各年級可購買課本或自編（台語囡仔歌、傳統唸謠、俗語…）。</w:t>
      </w:r>
      <w:r w:rsidRPr="00901DFC">
        <w:rPr>
          <w:rFonts w:ascii="標楷體" w:eastAsia="標楷體" w:hAnsi="標楷體" w:cs="新細明體" w:hint="eastAsia"/>
          <w:kern w:val="0"/>
          <w:sz w:val="27"/>
          <w:szCs w:val="27"/>
        </w:rPr>
        <w:br/>
        <w:t>二、教材依教育局頒訂教科書選用注意事項，選擇適用的本土語言教材，並由校內課程發展委員會審查通過後使用。</w:t>
      </w:r>
    </w:p>
    <w:p w14:paraId="3C36EF09" w14:textId="77777777" w:rsidR="00406F06" w:rsidRPr="00901DFC" w:rsidRDefault="00406F06" w:rsidP="00406F06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7"/>
          <w:szCs w:val="27"/>
        </w:rPr>
      </w:pPr>
      <w:r w:rsidRPr="00901DFC">
        <w:rPr>
          <w:rFonts w:ascii="標楷體" w:eastAsia="標楷體" w:hAnsi="標楷體" w:cs="新細明體" w:hint="eastAsia"/>
          <w:kern w:val="0"/>
          <w:sz w:val="27"/>
          <w:szCs w:val="27"/>
        </w:rPr>
        <w:t>玖、師資</w:t>
      </w:r>
      <w:r w:rsidRPr="00901DFC">
        <w:rPr>
          <w:rFonts w:ascii="標楷體" w:eastAsia="標楷體" w:hAnsi="標楷體" w:cs="新細明體" w:hint="eastAsia"/>
          <w:kern w:val="0"/>
          <w:sz w:val="27"/>
          <w:szCs w:val="27"/>
        </w:rPr>
        <w:br/>
        <w:t>一、由通過</w:t>
      </w:r>
      <w:r w:rsidR="005F4F81" w:rsidRPr="00901DFC">
        <w:rPr>
          <w:rFonts w:ascii="標楷體" w:eastAsia="標楷體" w:hAnsi="標楷體" w:cs="新細明體" w:hint="eastAsia"/>
          <w:kern w:val="0"/>
          <w:sz w:val="27"/>
          <w:szCs w:val="27"/>
        </w:rPr>
        <w:t>中高級</w:t>
      </w:r>
      <w:r w:rsidRPr="00901DFC">
        <w:rPr>
          <w:rFonts w:ascii="標楷體" w:eastAsia="標楷體" w:hAnsi="標楷體" w:cs="新細明體" w:hint="eastAsia"/>
          <w:kern w:val="0"/>
          <w:sz w:val="27"/>
          <w:szCs w:val="27"/>
        </w:rPr>
        <w:t>認證的現職教師及外聘本土語言教學支援工作人員擔任受授課。</w:t>
      </w:r>
      <w:r w:rsidRPr="00901DFC">
        <w:rPr>
          <w:rFonts w:ascii="標楷體" w:eastAsia="標楷體" w:hAnsi="標楷體" w:cs="新細明體" w:hint="eastAsia"/>
          <w:kern w:val="0"/>
          <w:sz w:val="27"/>
          <w:szCs w:val="27"/>
        </w:rPr>
        <w:br/>
        <w:t>三、鼓勵校內老師</w:t>
      </w:r>
      <w:r w:rsidR="005F4F81" w:rsidRPr="00901DFC">
        <w:rPr>
          <w:rFonts w:ascii="標楷體" w:eastAsia="標楷體" w:hAnsi="標楷體" w:cs="新細明體" w:hint="eastAsia"/>
          <w:kern w:val="0"/>
          <w:sz w:val="27"/>
          <w:szCs w:val="27"/>
        </w:rPr>
        <w:t>本土與認認</w:t>
      </w:r>
      <w:r w:rsidRPr="00901DFC">
        <w:rPr>
          <w:rFonts w:ascii="標楷體" w:eastAsia="標楷體" w:hAnsi="標楷體" w:cs="新細明體" w:hint="eastAsia"/>
          <w:kern w:val="0"/>
          <w:sz w:val="27"/>
          <w:szCs w:val="27"/>
        </w:rPr>
        <w:t>並辦理本土語言研習活動，請專業老師擔任講座。</w:t>
      </w:r>
      <w:r w:rsidRPr="00901DFC">
        <w:rPr>
          <w:rFonts w:ascii="標楷體" w:eastAsia="標楷體" w:hAnsi="標楷體" w:cs="新細明體" w:hint="eastAsia"/>
          <w:kern w:val="0"/>
          <w:sz w:val="27"/>
          <w:szCs w:val="27"/>
        </w:rPr>
        <w:br/>
      </w:r>
      <w:r w:rsidRPr="00901DFC">
        <w:rPr>
          <w:rFonts w:ascii="標楷體" w:eastAsia="標楷體" w:hAnsi="標楷體" w:cs="新細明體" w:hint="eastAsia"/>
          <w:kern w:val="0"/>
          <w:sz w:val="27"/>
          <w:szCs w:val="27"/>
        </w:rPr>
        <w:br/>
        <w:t>拾、評鑑</w:t>
      </w:r>
      <w:r w:rsidRPr="00901DFC">
        <w:rPr>
          <w:rFonts w:ascii="標楷體" w:eastAsia="標楷體" w:hAnsi="標楷體" w:cs="新細明體" w:hint="eastAsia"/>
          <w:kern w:val="0"/>
          <w:sz w:val="27"/>
          <w:szCs w:val="27"/>
        </w:rPr>
        <w:br/>
        <w:t>一、學生透過實作或檔案評量方式進行。</w:t>
      </w:r>
      <w:r w:rsidRPr="00901DFC">
        <w:rPr>
          <w:rFonts w:ascii="標楷體" w:eastAsia="標楷體" w:hAnsi="標楷體" w:cs="新細明體" w:hint="eastAsia"/>
          <w:kern w:val="0"/>
          <w:sz w:val="27"/>
          <w:szCs w:val="27"/>
        </w:rPr>
        <w:br/>
        <w:t>二、教</w:t>
      </w:r>
      <w:r w:rsidR="005F4F81" w:rsidRPr="00901DFC">
        <w:rPr>
          <w:rFonts w:ascii="標楷體" w:eastAsia="標楷體" w:hAnsi="標楷體" w:cs="新細明體" w:hint="eastAsia"/>
          <w:kern w:val="0"/>
          <w:sz w:val="27"/>
          <w:szCs w:val="27"/>
        </w:rPr>
        <w:t>導</w:t>
      </w:r>
      <w:r w:rsidRPr="00901DFC">
        <w:rPr>
          <w:rFonts w:ascii="標楷體" w:eastAsia="標楷體" w:hAnsi="標楷體" w:cs="新細明體" w:hint="eastAsia"/>
          <w:kern w:val="0"/>
          <w:sz w:val="27"/>
          <w:szCs w:val="27"/>
        </w:rPr>
        <w:t>處依教育局規定進行評鑑。</w:t>
      </w:r>
      <w:r w:rsidRPr="00901DFC">
        <w:rPr>
          <w:rFonts w:ascii="標楷體" w:eastAsia="標楷體" w:hAnsi="標楷體" w:cs="新細明體" w:hint="eastAsia"/>
          <w:kern w:val="0"/>
          <w:sz w:val="27"/>
          <w:szCs w:val="27"/>
        </w:rPr>
        <w:br/>
        <w:t>三、每學年末召開本土語言教學成效檢討，以作為下學年度課程規劃之參考。</w:t>
      </w:r>
    </w:p>
    <w:p w14:paraId="227CF3FA" w14:textId="77777777" w:rsidR="00406F06" w:rsidRPr="00901DFC" w:rsidRDefault="00406F06" w:rsidP="00406F06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7"/>
          <w:szCs w:val="27"/>
        </w:rPr>
      </w:pPr>
      <w:r w:rsidRPr="00901DFC">
        <w:rPr>
          <w:rFonts w:ascii="標楷體" w:eastAsia="標楷體" w:hAnsi="標楷體" w:cs="新細明體" w:hint="eastAsia"/>
          <w:kern w:val="0"/>
          <w:sz w:val="27"/>
          <w:szCs w:val="27"/>
        </w:rPr>
        <w:t>拾、經費</w:t>
      </w:r>
      <w:r w:rsidRPr="00901DFC">
        <w:rPr>
          <w:rFonts w:ascii="標楷體" w:eastAsia="標楷體" w:hAnsi="標楷體" w:cs="新細明體" w:hint="eastAsia"/>
          <w:kern w:val="0"/>
          <w:sz w:val="27"/>
          <w:szCs w:val="27"/>
        </w:rPr>
        <w:br/>
        <w:t>本土語言教學支援工作人員相關經費由教育部補助款支應。</w:t>
      </w:r>
    </w:p>
    <w:p w14:paraId="2EA89124" w14:textId="77777777" w:rsidR="00406F06" w:rsidRPr="00901DFC" w:rsidRDefault="00406F06" w:rsidP="00406F06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7"/>
          <w:szCs w:val="27"/>
        </w:rPr>
      </w:pPr>
      <w:r w:rsidRPr="00901DFC">
        <w:rPr>
          <w:rFonts w:ascii="標楷體" w:eastAsia="標楷體" w:hAnsi="標楷體" w:cs="新細明體" w:hint="eastAsia"/>
          <w:kern w:val="0"/>
          <w:sz w:val="27"/>
          <w:szCs w:val="27"/>
        </w:rPr>
        <w:t> </w:t>
      </w:r>
    </w:p>
    <w:p w14:paraId="13D4EB52" w14:textId="36111FBD" w:rsidR="00406F06" w:rsidRPr="00901DFC" w:rsidRDefault="00406F06" w:rsidP="00406F06">
      <w:pPr>
        <w:widowControl/>
        <w:rPr>
          <w:rFonts w:ascii="標楷體" w:eastAsia="標楷體" w:hAnsi="標楷體" w:cs="Times New Roman"/>
          <w:kern w:val="0"/>
          <w:sz w:val="27"/>
          <w:szCs w:val="27"/>
        </w:rPr>
      </w:pPr>
      <w:r w:rsidRPr="00901DFC">
        <w:rPr>
          <w:rFonts w:ascii="標楷體" w:eastAsia="標楷體" w:hAnsi="標楷體" w:cs="Times New Roman" w:hint="eastAsia"/>
          <w:kern w:val="0"/>
          <w:sz w:val="27"/>
          <w:szCs w:val="27"/>
        </w:rPr>
        <w:t>承辦人：</w:t>
      </w:r>
      <w:r w:rsidRPr="00901DFC">
        <w:rPr>
          <w:rFonts w:ascii="標楷體" w:eastAsia="標楷體" w:hAnsi="標楷體" w:cs="Times New Roman"/>
          <w:kern w:val="0"/>
          <w:sz w:val="27"/>
          <w:szCs w:val="27"/>
        </w:rPr>
        <w:t> </w:t>
      </w:r>
      <w:r w:rsidR="00901DFC">
        <w:rPr>
          <w:rFonts w:ascii="標楷體" w:eastAsia="標楷體" w:hAnsi="標楷體" w:cs="Times New Roman" w:hint="eastAsia"/>
          <w:kern w:val="0"/>
          <w:sz w:val="27"/>
          <w:szCs w:val="27"/>
        </w:rPr>
        <w:t>程金得</w:t>
      </w:r>
      <w:r w:rsidRPr="00901DFC">
        <w:rPr>
          <w:rFonts w:ascii="標楷體" w:eastAsia="標楷體" w:hAnsi="標楷體" w:cs="Times New Roman"/>
          <w:kern w:val="0"/>
          <w:sz w:val="27"/>
          <w:szCs w:val="27"/>
        </w:rPr>
        <w:t>     </w:t>
      </w:r>
      <w:r w:rsidRPr="00901DFC">
        <w:rPr>
          <w:rFonts w:ascii="標楷體" w:eastAsia="標楷體" w:hAnsi="標楷體" w:cs="Times New Roman" w:hint="eastAsia"/>
          <w:kern w:val="0"/>
          <w:sz w:val="27"/>
          <w:szCs w:val="27"/>
        </w:rPr>
        <w:t>主任：</w:t>
      </w:r>
      <w:r w:rsidR="00901DFC">
        <w:rPr>
          <w:rFonts w:ascii="標楷體" w:eastAsia="標楷體" w:hAnsi="標楷體" w:cs="Times New Roman" w:hint="eastAsia"/>
          <w:kern w:val="0"/>
          <w:sz w:val="27"/>
          <w:szCs w:val="27"/>
        </w:rPr>
        <w:t>林素媚</w:t>
      </w:r>
      <w:r w:rsidRPr="00901DFC">
        <w:rPr>
          <w:rFonts w:ascii="標楷體" w:eastAsia="標楷體" w:hAnsi="標楷體" w:cs="Times New Roman"/>
          <w:kern w:val="0"/>
          <w:sz w:val="27"/>
          <w:szCs w:val="27"/>
        </w:rPr>
        <w:t>        </w:t>
      </w:r>
      <w:r w:rsidRPr="00901DFC">
        <w:rPr>
          <w:rFonts w:ascii="標楷體" w:eastAsia="標楷體" w:hAnsi="標楷體" w:cs="Times New Roman" w:hint="eastAsia"/>
          <w:kern w:val="0"/>
          <w:sz w:val="27"/>
          <w:szCs w:val="27"/>
        </w:rPr>
        <w:t>校長：</w:t>
      </w:r>
      <w:r w:rsidR="00901DFC">
        <w:rPr>
          <w:rFonts w:ascii="標楷體" w:eastAsia="標楷體" w:hAnsi="標楷體" w:cs="Times New Roman" w:hint="eastAsia"/>
          <w:kern w:val="0"/>
          <w:sz w:val="27"/>
          <w:szCs w:val="27"/>
        </w:rPr>
        <w:t>莊新國</w:t>
      </w:r>
    </w:p>
    <w:p w14:paraId="6A546913" w14:textId="77777777" w:rsidR="000C53CF" w:rsidRPr="00901DFC" w:rsidRDefault="000C53CF">
      <w:pPr>
        <w:rPr>
          <w:rFonts w:ascii="標楷體" w:eastAsia="標楷體" w:hAnsi="標楷體"/>
        </w:rPr>
      </w:pPr>
    </w:p>
    <w:sectPr w:rsidR="000C53CF" w:rsidRPr="00901DF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10C1D" w14:textId="77777777" w:rsidR="002C3E74" w:rsidRDefault="002C3E74" w:rsidP="006F09B0">
      <w:r>
        <w:separator/>
      </w:r>
    </w:p>
  </w:endnote>
  <w:endnote w:type="continuationSeparator" w:id="0">
    <w:p w14:paraId="0C8C4C0C" w14:textId="77777777" w:rsidR="002C3E74" w:rsidRDefault="002C3E74" w:rsidP="006F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7508E" w14:textId="77777777" w:rsidR="002C3E74" w:rsidRDefault="002C3E74" w:rsidP="006F09B0">
      <w:r>
        <w:separator/>
      </w:r>
    </w:p>
  </w:footnote>
  <w:footnote w:type="continuationSeparator" w:id="0">
    <w:p w14:paraId="0A14E7CD" w14:textId="77777777" w:rsidR="002C3E74" w:rsidRDefault="002C3E74" w:rsidP="006F0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F06"/>
    <w:rsid w:val="00006FF0"/>
    <w:rsid w:val="000C53CF"/>
    <w:rsid w:val="001149D5"/>
    <w:rsid w:val="0021758B"/>
    <w:rsid w:val="002C3E74"/>
    <w:rsid w:val="00406F06"/>
    <w:rsid w:val="005F4F81"/>
    <w:rsid w:val="00662008"/>
    <w:rsid w:val="006F09B0"/>
    <w:rsid w:val="00901DFC"/>
    <w:rsid w:val="00BF6175"/>
    <w:rsid w:val="00DC0D0B"/>
    <w:rsid w:val="00DC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D18B35A"/>
  <w15:chartTrackingRefBased/>
  <w15:docId w15:val="{8AE1803E-C045-45EB-825C-010DF48B6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06F0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6F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F09B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F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F09B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3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oio6868</dc:creator>
  <cp:keywords/>
  <dc:description/>
  <cp:lastModifiedBy>金得</cp:lastModifiedBy>
  <cp:revision>7</cp:revision>
  <dcterms:created xsi:type="dcterms:W3CDTF">2022-12-23T02:32:00Z</dcterms:created>
  <dcterms:modified xsi:type="dcterms:W3CDTF">2025-09-23T05:30:00Z</dcterms:modified>
</cp:coreProperties>
</file>